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8923" w14:textId="12F4F896" w:rsidR="00F45178" w:rsidRPr="00454262" w:rsidRDefault="00F45178" w:rsidP="00454262">
      <w:pPr>
        <w:spacing w:line="540" w:lineRule="exact"/>
        <w:jc w:val="center"/>
        <w:rPr>
          <w:rFonts w:ascii="仿宋_GB2312" w:eastAsia="仿宋" w:hAnsi="宋体" w:cs="Times New Roman"/>
          <w:b/>
          <w:sz w:val="36"/>
          <w:szCs w:val="36"/>
        </w:rPr>
      </w:pPr>
      <w:r>
        <w:rPr>
          <w:rFonts w:ascii="仿宋" w:eastAsia="仿宋" w:hAnsi="仿宋" w:cs="仿宋" w:hint="eastAsia"/>
          <w:bCs/>
          <w:sz w:val="24"/>
          <w:szCs w:val="24"/>
        </w:rPr>
        <w:t>股票代码：000410         股票简称：沈阳机床       公告编号：</w:t>
      </w:r>
      <w:r w:rsidR="00D1714D">
        <w:rPr>
          <w:rFonts w:ascii="仿宋" w:eastAsia="仿宋" w:hAnsi="仿宋" w:cs="仿宋" w:hint="eastAsia"/>
          <w:bCs/>
          <w:sz w:val="24"/>
          <w:szCs w:val="24"/>
        </w:rPr>
        <w:t>2</w:t>
      </w:r>
      <w:r w:rsidR="00D1714D">
        <w:rPr>
          <w:rFonts w:ascii="仿宋" w:eastAsia="仿宋" w:hAnsi="仿宋" w:cs="仿宋"/>
          <w:bCs/>
          <w:sz w:val="24"/>
          <w:szCs w:val="24"/>
        </w:rPr>
        <w:t>024-10</w:t>
      </w:r>
    </w:p>
    <w:p w14:paraId="18A6D730" w14:textId="77777777" w:rsidR="00F45178" w:rsidRDefault="00F45178" w:rsidP="00F45178">
      <w:pPr>
        <w:spacing w:line="540" w:lineRule="exact"/>
        <w:jc w:val="center"/>
        <w:rPr>
          <w:rFonts w:ascii="宋体" w:eastAsia="宋体" w:hAnsi="宋体" w:cs="宋体"/>
          <w:b/>
          <w:sz w:val="36"/>
          <w:szCs w:val="36"/>
        </w:rPr>
      </w:pPr>
      <w:r>
        <w:rPr>
          <w:rFonts w:ascii="宋体" w:eastAsia="宋体" w:hAnsi="宋体" w:cs="宋体" w:hint="eastAsia"/>
          <w:b/>
          <w:sz w:val="36"/>
          <w:szCs w:val="36"/>
        </w:rPr>
        <w:t>沈阳机床股份有限公司</w:t>
      </w:r>
    </w:p>
    <w:p w14:paraId="57FB2EA9" w14:textId="7BE72079" w:rsidR="00F45178" w:rsidRPr="00454262" w:rsidRDefault="00964547" w:rsidP="00454262">
      <w:pPr>
        <w:spacing w:line="540" w:lineRule="exact"/>
        <w:jc w:val="center"/>
        <w:rPr>
          <w:rFonts w:ascii="宋体" w:eastAsia="宋体" w:hAnsi="宋体" w:cs="宋体"/>
          <w:b/>
          <w:sz w:val="36"/>
          <w:szCs w:val="36"/>
        </w:rPr>
      </w:pPr>
      <w:r>
        <w:rPr>
          <w:rFonts w:ascii="宋体" w:eastAsia="宋体" w:hAnsi="宋体" w:cs="宋体" w:hint="eastAsia"/>
          <w:b/>
          <w:sz w:val="36"/>
          <w:szCs w:val="36"/>
        </w:rPr>
        <w:t>关于暂不召开股东大会的</w:t>
      </w:r>
      <w:r w:rsidR="00F45178" w:rsidRPr="00F45178">
        <w:rPr>
          <w:rFonts w:ascii="宋体" w:eastAsia="宋体" w:hAnsi="宋体" w:cs="宋体" w:hint="eastAsia"/>
          <w:b/>
          <w:sz w:val="36"/>
          <w:szCs w:val="36"/>
        </w:rPr>
        <w:t>公告</w:t>
      </w:r>
    </w:p>
    <w:p w14:paraId="790BCF42" w14:textId="6CD5AA8E" w:rsidR="00F45178" w:rsidRPr="00454262" w:rsidRDefault="00F45178" w:rsidP="00454262">
      <w:pPr>
        <w:spacing w:line="540" w:lineRule="exact"/>
        <w:ind w:firstLineChars="200" w:firstLine="480"/>
        <w:rPr>
          <w:rFonts w:ascii="仿宋" w:eastAsia="仿宋" w:hAnsi="仿宋" w:cs="Times New Roman"/>
          <w:bCs/>
          <w:sz w:val="24"/>
          <w:szCs w:val="24"/>
        </w:rPr>
      </w:pPr>
      <w:r w:rsidRPr="0062297B">
        <w:rPr>
          <w:rFonts w:ascii="仿宋" w:eastAsia="仿宋" w:hAnsi="仿宋" w:cs="Times New Roman" w:hint="eastAsia"/>
          <w:bCs/>
          <w:sz w:val="24"/>
          <w:szCs w:val="24"/>
        </w:rPr>
        <w:t>本公司及董事会成员保证公告内容的真实、准确、完整，没有虚假记载、误导性陈述或者重大遗漏。</w:t>
      </w:r>
    </w:p>
    <w:p w14:paraId="6C68BEBA" w14:textId="23B8EA10" w:rsidR="00964547" w:rsidRDefault="00964547" w:rsidP="00F45178">
      <w:pPr>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沈阳机床股份有限公司（以下简称“公司”）于2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w:t>
      </w:r>
      <w:r w:rsidR="00D1714D">
        <w:rPr>
          <w:rFonts w:ascii="仿宋" w:eastAsia="仿宋" w:hAnsi="仿宋" w:cs="黑体"/>
          <w:color w:val="000000"/>
          <w:kern w:val="0"/>
          <w:sz w:val="32"/>
          <w:szCs w:val="32"/>
        </w:rPr>
        <w:t>4</w:t>
      </w:r>
      <w:r>
        <w:rPr>
          <w:rFonts w:ascii="仿宋" w:eastAsia="仿宋" w:hAnsi="仿宋" w:cs="黑体" w:hint="eastAsia"/>
          <w:color w:val="000000"/>
          <w:kern w:val="0"/>
          <w:sz w:val="32"/>
          <w:szCs w:val="32"/>
        </w:rPr>
        <w:t>月</w:t>
      </w:r>
      <w:r w:rsidR="00D1714D">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日召开第十届董事会第六次会议、第十届监事会第六次会议，审议通过了《</w:t>
      </w:r>
      <w:r w:rsidRPr="00964547">
        <w:rPr>
          <w:rFonts w:ascii="仿宋" w:eastAsia="仿宋" w:hAnsi="仿宋" w:cs="黑体" w:hint="eastAsia"/>
          <w:color w:val="000000"/>
          <w:kern w:val="0"/>
          <w:sz w:val="32"/>
          <w:szCs w:val="32"/>
        </w:rPr>
        <w:t>沈阳机床股份有限公司发行股份购买资产并募集配套资金暨关联交易报告书（草案）》</w:t>
      </w:r>
      <w:r>
        <w:rPr>
          <w:rFonts w:ascii="仿宋" w:eastAsia="仿宋" w:hAnsi="仿宋" w:cs="黑体" w:hint="eastAsia"/>
          <w:color w:val="000000"/>
          <w:kern w:val="0"/>
          <w:sz w:val="32"/>
          <w:szCs w:val="32"/>
        </w:rPr>
        <w:t>等相关议案，本次交易构成重大资产重组，且构成关联交易。</w:t>
      </w:r>
      <w:r w:rsidRPr="00964547">
        <w:rPr>
          <w:rFonts w:ascii="仿宋" w:eastAsia="仿宋" w:hAnsi="仿宋" w:cs="黑体"/>
          <w:color w:val="000000"/>
          <w:kern w:val="0"/>
          <w:sz w:val="32"/>
          <w:szCs w:val="32"/>
        </w:rPr>
        <w:t>具体内容详见公司</w:t>
      </w:r>
      <w:proofErr w:type="gramStart"/>
      <w:r w:rsidRPr="00964547">
        <w:rPr>
          <w:rFonts w:ascii="仿宋" w:eastAsia="仿宋" w:hAnsi="仿宋" w:cs="黑体"/>
          <w:color w:val="000000"/>
          <w:kern w:val="0"/>
          <w:sz w:val="32"/>
          <w:szCs w:val="32"/>
        </w:rPr>
        <w:t>同日于</w:t>
      </w:r>
      <w:proofErr w:type="gramEnd"/>
      <w:r>
        <w:rPr>
          <w:rFonts w:ascii="仿宋" w:eastAsia="仿宋" w:hAnsi="仿宋" w:cs="黑体" w:hint="eastAsia"/>
          <w:color w:val="000000"/>
          <w:kern w:val="0"/>
          <w:sz w:val="32"/>
          <w:szCs w:val="32"/>
        </w:rPr>
        <w:t>深圳</w:t>
      </w:r>
      <w:r w:rsidRPr="00964547">
        <w:rPr>
          <w:rFonts w:ascii="仿宋" w:eastAsia="仿宋" w:hAnsi="仿宋" w:cs="黑体"/>
          <w:color w:val="000000"/>
          <w:kern w:val="0"/>
          <w:sz w:val="32"/>
          <w:szCs w:val="32"/>
        </w:rPr>
        <w:t>证券交易所网站及公司指定披露媒体披露的《</w:t>
      </w:r>
      <w:r w:rsidRPr="00964547">
        <w:rPr>
          <w:rFonts w:ascii="仿宋" w:eastAsia="仿宋" w:hAnsi="仿宋" w:cs="黑体" w:hint="eastAsia"/>
          <w:color w:val="000000"/>
          <w:kern w:val="0"/>
          <w:sz w:val="32"/>
          <w:szCs w:val="32"/>
        </w:rPr>
        <w:t>沈阳机床股份有限公司发行股份购买资产并募集配套资金暨关联交易报告书（草案）</w:t>
      </w:r>
      <w:r w:rsidRPr="00964547">
        <w:rPr>
          <w:rFonts w:ascii="仿宋" w:eastAsia="仿宋" w:hAnsi="仿宋" w:cs="黑体"/>
          <w:color w:val="000000"/>
          <w:kern w:val="0"/>
          <w:sz w:val="32"/>
          <w:szCs w:val="32"/>
        </w:rPr>
        <w:t>》等相关公告。</w:t>
      </w:r>
    </w:p>
    <w:p w14:paraId="4A1F6F3D" w14:textId="59C8DE3E" w:rsidR="00964547" w:rsidRDefault="00964547" w:rsidP="00F45178">
      <w:pPr>
        <w:spacing w:line="540" w:lineRule="exact"/>
        <w:ind w:firstLineChars="200" w:firstLine="640"/>
        <w:rPr>
          <w:rFonts w:ascii="仿宋" w:eastAsia="仿宋" w:hAnsi="仿宋" w:cs="黑体"/>
          <w:color w:val="000000"/>
          <w:kern w:val="0"/>
          <w:sz w:val="32"/>
          <w:szCs w:val="32"/>
        </w:rPr>
      </w:pPr>
      <w:r w:rsidRPr="00964547">
        <w:rPr>
          <w:rFonts w:ascii="仿宋" w:eastAsia="仿宋" w:hAnsi="仿宋" w:cs="黑体"/>
          <w:color w:val="000000"/>
          <w:kern w:val="0"/>
          <w:sz w:val="32"/>
          <w:szCs w:val="32"/>
        </w:rPr>
        <w:t>根据《中华人民共和国公司法》《中华人民共和国证券法》《上市公司重大资产重组管理办法》等相关法律法规、规范性文件以及《</w:t>
      </w:r>
      <w:r>
        <w:rPr>
          <w:rFonts w:ascii="仿宋" w:eastAsia="仿宋" w:hAnsi="仿宋" w:cs="黑体" w:hint="eastAsia"/>
          <w:color w:val="000000"/>
          <w:kern w:val="0"/>
          <w:sz w:val="32"/>
          <w:szCs w:val="32"/>
        </w:rPr>
        <w:t>沈阳机床股份有限公司</w:t>
      </w:r>
      <w:r w:rsidRPr="00964547">
        <w:rPr>
          <w:rFonts w:ascii="仿宋" w:eastAsia="仿宋" w:hAnsi="仿宋" w:cs="黑体"/>
          <w:color w:val="000000"/>
          <w:kern w:val="0"/>
          <w:sz w:val="32"/>
          <w:szCs w:val="32"/>
        </w:rPr>
        <w:t>章程》的规定，上述相关议案尚需提交公司股东大会审议。</w:t>
      </w:r>
      <w:r w:rsidRPr="002F03DA">
        <w:rPr>
          <w:rFonts w:ascii="仿宋" w:eastAsia="仿宋" w:hAnsi="仿宋"/>
          <w:sz w:val="32"/>
          <w:szCs w:val="32"/>
        </w:rPr>
        <w:t>鉴于</w:t>
      </w:r>
      <w:r>
        <w:rPr>
          <w:rFonts w:ascii="仿宋" w:eastAsia="仿宋" w:hAnsi="仿宋" w:hint="eastAsia"/>
          <w:sz w:val="32"/>
          <w:szCs w:val="32"/>
        </w:rPr>
        <w:t>公司本次重组相关工作的整体安排，</w:t>
      </w:r>
      <w:r w:rsidRPr="002F03DA">
        <w:rPr>
          <w:rFonts w:ascii="仿宋" w:eastAsia="仿宋" w:hAnsi="仿宋"/>
          <w:sz w:val="32"/>
          <w:szCs w:val="32"/>
        </w:rPr>
        <w:t>尚不具备提请股东大会审议的条件，公司</w:t>
      </w:r>
      <w:r>
        <w:rPr>
          <w:rFonts w:ascii="仿宋" w:eastAsia="仿宋" w:hAnsi="仿宋" w:hint="eastAsia"/>
          <w:sz w:val="32"/>
          <w:szCs w:val="32"/>
        </w:rPr>
        <w:t>董事会</w:t>
      </w:r>
      <w:r w:rsidRPr="002F03DA">
        <w:rPr>
          <w:rFonts w:ascii="仿宋" w:eastAsia="仿宋" w:hAnsi="仿宋"/>
          <w:sz w:val="32"/>
          <w:szCs w:val="32"/>
        </w:rPr>
        <w:t>决定暂不召开临时股东大会审议本次</w:t>
      </w:r>
      <w:r>
        <w:rPr>
          <w:rFonts w:ascii="仿宋" w:eastAsia="仿宋" w:hAnsi="仿宋" w:hint="eastAsia"/>
          <w:sz w:val="32"/>
          <w:szCs w:val="32"/>
        </w:rPr>
        <w:t>重组</w:t>
      </w:r>
      <w:r w:rsidRPr="002F03DA">
        <w:rPr>
          <w:rFonts w:ascii="仿宋" w:eastAsia="仿宋" w:hAnsi="仿宋"/>
          <w:sz w:val="32"/>
          <w:szCs w:val="32"/>
        </w:rPr>
        <w:t>的相关事项。待</w:t>
      </w:r>
      <w:r>
        <w:rPr>
          <w:rFonts w:ascii="仿宋" w:eastAsia="仿宋" w:hAnsi="仿宋" w:hint="eastAsia"/>
          <w:sz w:val="32"/>
          <w:szCs w:val="32"/>
        </w:rPr>
        <w:t>相关工作</w:t>
      </w:r>
      <w:r w:rsidRPr="002F03DA">
        <w:rPr>
          <w:rFonts w:ascii="仿宋" w:eastAsia="仿宋" w:hAnsi="仿宋"/>
          <w:sz w:val="32"/>
          <w:szCs w:val="32"/>
        </w:rPr>
        <w:t>完成后，公司</w:t>
      </w:r>
      <w:r>
        <w:rPr>
          <w:rFonts w:ascii="仿宋" w:eastAsia="仿宋" w:hAnsi="仿宋" w:hint="eastAsia"/>
          <w:sz w:val="32"/>
          <w:szCs w:val="32"/>
        </w:rPr>
        <w:t>董事会</w:t>
      </w:r>
      <w:r w:rsidRPr="002F03DA">
        <w:rPr>
          <w:rFonts w:ascii="仿宋" w:eastAsia="仿宋" w:hAnsi="仿宋"/>
          <w:sz w:val="32"/>
          <w:szCs w:val="32"/>
        </w:rPr>
        <w:t>将</w:t>
      </w:r>
      <w:r>
        <w:rPr>
          <w:rFonts w:ascii="仿宋" w:eastAsia="仿宋" w:hAnsi="仿宋" w:hint="eastAsia"/>
          <w:sz w:val="32"/>
          <w:szCs w:val="32"/>
        </w:rPr>
        <w:t>另行发布股东大会的通知，提请股东大会审议本次重组相关的议案。</w:t>
      </w:r>
    </w:p>
    <w:p w14:paraId="7167D86E" w14:textId="4C33622F" w:rsidR="007D3A6C" w:rsidRDefault="007D3A6C" w:rsidP="00F45178">
      <w:pPr>
        <w:spacing w:line="540" w:lineRule="exact"/>
        <w:ind w:firstLineChars="200" w:firstLine="640"/>
        <w:rPr>
          <w:rFonts w:ascii="仿宋" w:eastAsia="仿宋" w:hAnsi="仿宋" w:cs="黑体"/>
          <w:color w:val="000000"/>
          <w:kern w:val="0"/>
          <w:sz w:val="32"/>
          <w:szCs w:val="32"/>
        </w:rPr>
      </w:pPr>
      <w:r w:rsidRPr="007D3A6C">
        <w:rPr>
          <w:rFonts w:ascii="仿宋" w:eastAsia="仿宋" w:hAnsi="仿宋" w:cs="黑体" w:hint="eastAsia"/>
          <w:color w:val="000000"/>
          <w:kern w:val="0"/>
          <w:sz w:val="32"/>
          <w:szCs w:val="32"/>
        </w:rPr>
        <w:t>敬请广大投资者关注后续公告并注意投资风险。</w:t>
      </w:r>
    </w:p>
    <w:p w14:paraId="527BF96C" w14:textId="5BFCF94D" w:rsidR="00F45178" w:rsidRDefault="00F45178" w:rsidP="00454262">
      <w:pPr>
        <w:spacing w:line="540" w:lineRule="exact"/>
        <w:ind w:firstLineChars="200" w:firstLine="640"/>
        <w:rPr>
          <w:rFonts w:ascii="仿宋" w:eastAsia="仿宋" w:hAnsi="仿宋" w:cs="Times New Roman"/>
          <w:sz w:val="32"/>
          <w:szCs w:val="32"/>
        </w:rPr>
      </w:pPr>
      <w:r w:rsidRPr="00F45178">
        <w:rPr>
          <w:rFonts w:ascii="仿宋" w:eastAsia="仿宋" w:hAnsi="仿宋" w:cs="黑体"/>
          <w:color w:val="000000"/>
          <w:kern w:val="0"/>
          <w:sz w:val="32"/>
          <w:szCs w:val="32"/>
        </w:rPr>
        <w:t>特此公告</w:t>
      </w:r>
      <w:r w:rsidR="000E3793">
        <w:rPr>
          <w:rFonts w:ascii="仿宋" w:eastAsia="仿宋" w:hAnsi="仿宋" w:cs="黑体" w:hint="eastAsia"/>
          <w:color w:val="000000"/>
          <w:kern w:val="0"/>
          <w:sz w:val="32"/>
          <w:szCs w:val="32"/>
        </w:rPr>
        <w:t>。</w:t>
      </w:r>
    </w:p>
    <w:p w14:paraId="791C7F32" w14:textId="36BB7EAE" w:rsidR="00F45178" w:rsidRDefault="00F45178" w:rsidP="00F45178">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sidR="00D463F8">
        <w:rPr>
          <w:rFonts w:ascii="仿宋" w:eastAsia="仿宋" w:hAnsi="仿宋" w:cs="黑体"/>
          <w:color w:val="000000"/>
          <w:kern w:val="0"/>
          <w:sz w:val="32"/>
          <w:szCs w:val="32"/>
        </w:rPr>
        <w:t xml:space="preserve">  </w:t>
      </w:r>
      <w:bookmarkStart w:id="0" w:name="_GoBack"/>
      <w:bookmarkEnd w:id="0"/>
      <w:r w:rsidR="00D463F8">
        <w:rPr>
          <w:rFonts w:ascii="仿宋" w:eastAsia="仿宋" w:hAnsi="仿宋" w:cs="黑体"/>
          <w:color w:val="000000"/>
          <w:kern w:val="0"/>
          <w:sz w:val="32"/>
          <w:szCs w:val="32"/>
        </w:rPr>
        <w:t xml:space="preserve"> </w:t>
      </w:r>
      <w:r>
        <w:rPr>
          <w:rFonts w:ascii="仿宋" w:eastAsia="仿宋" w:hAnsi="仿宋" w:cs="黑体" w:hint="eastAsia"/>
          <w:color w:val="000000"/>
          <w:kern w:val="0"/>
          <w:sz w:val="32"/>
          <w:szCs w:val="32"/>
        </w:rPr>
        <w:t>沈阳机床股份有限公司董事会</w:t>
      </w:r>
    </w:p>
    <w:p w14:paraId="55488EA2" w14:textId="4BE195E3" w:rsidR="00F45178" w:rsidRPr="005C5A36" w:rsidRDefault="00F45178" w:rsidP="00F45178">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r w:rsidR="00D463F8">
        <w:rPr>
          <w:rFonts w:ascii="仿宋" w:eastAsia="仿宋" w:hAnsi="仿宋" w:cs="黑体"/>
          <w:color w:val="000000"/>
          <w:kern w:val="0"/>
          <w:sz w:val="32"/>
          <w:szCs w:val="32"/>
        </w:rPr>
        <w:t xml:space="preserve">      </w:t>
      </w:r>
      <w:r>
        <w:rPr>
          <w:rFonts w:ascii="仿宋" w:eastAsia="仿宋" w:hAnsi="仿宋" w:cs="黑体" w:hint="eastAsia"/>
          <w:color w:val="000000"/>
          <w:kern w:val="0"/>
          <w:sz w:val="32"/>
          <w:szCs w:val="32"/>
        </w:rPr>
        <w:t xml:space="preserve"> 202</w:t>
      </w:r>
      <w:r w:rsidR="00310907">
        <w:rPr>
          <w:rFonts w:ascii="仿宋" w:eastAsia="仿宋" w:hAnsi="仿宋" w:cs="黑体"/>
          <w:color w:val="000000"/>
          <w:kern w:val="0"/>
          <w:sz w:val="32"/>
          <w:szCs w:val="32"/>
        </w:rPr>
        <w:t>4</w:t>
      </w:r>
      <w:r>
        <w:rPr>
          <w:rFonts w:ascii="仿宋" w:eastAsia="仿宋" w:hAnsi="仿宋" w:cs="黑体" w:hint="eastAsia"/>
          <w:color w:val="000000"/>
          <w:kern w:val="0"/>
          <w:sz w:val="32"/>
          <w:szCs w:val="32"/>
        </w:rPr>
        <w:t>年</w:t>
      </w:r>
      <w:r w:rsidR="00D1714D">
        <w:rPr>
          <w:rFonts w:ascii="仿宋" w:eastAsia="仿宋" w:hAnsi="仿宋" w:cs="黑体"/>
          <w:color w:val="000000"/>
          <w:kern w:val="0"/>
          <w:sz w:val="32"/>
          <w:szCs w:val="32"/>
        </w:rPr>
        <w:t>4</w:t>
      </w:r>
      <w:r>
        <w:rPr>
          <w:rFonts w:ascii="仿宋" w:eastAsia="仿宋" w:hAnsi="仿宋" w:cs="黑体" w:hint="eastAsia"/>
          <w:color w:val="000000"/>
          <w:kern w:val="0"/>
          <w:sz w:val="32"/>
          <w:szCs w:val="32"/>
        </w:rPr>
        <w:t>月</w:t>
      </w:r>
      <w:r w:rsidR="00D1714D">
        <w:rPr>
          <w:rFonts w:ascii="仿宋" w:eastAsia="仿宋" w:hAnsi="仿宋" w:cs="黑体" w:hint="eastAsia"/>
          <w:color w:val="000000"/>
          <w:kern w:val="0"/>
          <w:sz w:val="32"/>
          <w:szCs w:val="32"/>
        </w:rPr>
        <w:t>1</w:t>
      </w:r>
      <w:r>
        <w:rPr>
          <w:rFonts w:ascii="仿宋" w:eastAsia="仿宋" w:hAnsi="仿宋" w:cs="黑体" w:hint="eastAsia"/>
          <w:color w:val="000000"/>
          <w:kern w:val="0"/>
          <w:sz w:val="32"/>
          <w:szCs w:val="32"/>
        </w:rPr>
        <w:t>日</w:t>
      </w:r>
    </w:p>
    <w:p w14:paraId="320E1069" w14:textId="77777777" w:rsidR="00B73934" w:rsidRDefault="00B73934"/>
    <w:sectPr w:rsidR="00B73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D715" w14:textId="77777777" w:rsidR="00422EEC" w:rsidRDefault="00422EEC" w:rsidP="00310907">
      <w:r>
        <w:separator/>
      </w:r>
    </w:p>
  </w:endnote>
  <w:endnote w:type="continuationSeparator" w:id="0">
    <w:p w14:paraId="397E4CA9" w14:textId="77777777" w:rsidR="00422EEC" w:rsidRDefault="00422EEC" w:rsidP="003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096E" w14:textId="77777777" w:rsidR="00422EEC" w:rsidRDefault="00422EEC" w:rsidP="00310907">
      <w:r>
        <w:separator/>
      </w:r>
    </w:p>
  </w:footnote>
  <w:footnote w:type="continuationSeparator" w:id="0">
    <w:p w14:paraId="6854A086" w14:textId="77777777" w:rsidR="00422EEC" w:rsidRDefault="00422EEC" w:rsidP="0031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78"/>
    <w:rsid w:val="000577F3"/>
    <w:rsid w:val="000774E0"/>
    <w:rsid w:val="000B0E12"/>
    <w:rsid w:val="000E3793"/>
    <w:rsid w:val="000E4221"/>
    <w:rsid w:val="00165892"/>
    <w:rsid w:val="001C7279"/>
    <w:rsid w:val="001D187A"/>
    <w:rsid w:val="002D61AB"/>
    <w:rsid w:val="00310907"/>
    <w:rsid w:val="00317615"/>
    <w:rsid w:val="00325D22"/>
    <w:rsid w:val="00373D17"/>
    <w:rsid w:val="00422EEC"/>
    <w:rsid w:val="00424DDB"/>
    <w:rsid w:val="00454262"/>
    <w:rsid w:val="004A4AF0"/>
    <w:rsid w:val="00536C48"/>
    <w:rsid w:val="005E1A0F"/>
    <w:rsid w:val="0062297B"/>
    <w:rsid w:val="006629E3"/>
    <w:rsid w:val="0071474D"/>
    <w:rsid w:val="00791BD3"/>
    <w:rsid w:val="007B3E76"/>
    <w:rsid w:val="007D3A6C"/>
    <w:rsid w:val="007F4041"/>
    <w:rsid w:val="00813954"/>
    <w:rsid w:val="008A7886"/>
    <w:rsid w:val="00964547"/>
    <w:rsid w:val="00A84F40"/>
    <w:rsid w:val="00B73934"/>
    <w:rsid w:val="00D1714D"/>
    <w:rsid w:val="00D463F8"/>
    <w:rsid w:val="00D67D23"/>
    <w:rsid w:val="00DC273A"/>
    <w:rsid w:val="00DE2854"/>
    <w:rsid w:val="00E7016C"/>
    <w:rsid w:val="00ED55F5"/>
    <w:rsid w:val="00ED70E9"/>
    <w:rsid w:val="00EF6543"/>
    <w:rsid w:val="00F1424B"/>
    <w:rsid w:val="00F45178"/>
    <w:rsid w:val="00F93DC9"/>
    <w:rsid w:val="00FB6378"/>
    <w:rsid w:val="00FF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BE6A"/>
  <w15:chartTrackingRefBased/>
  <w15:docId w15:val="{5FA5D628-C8D3-4C4C-9771-EEA6EAD1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4517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907"/>
    <w:pPr>
      <w:tabs>
        <w:tab w:val="center" w:pos="4153"/>
        <w:tab w:val="right" w:pos="8306"/>
      </w:tabs>
      <w:snapToGrid w:val="0"/>
      <w:jc w:val="center"/>
    </w:pPr>
    <w:rPr>
      <w:sz w:val="18"/>
      <w:szCs w:val="18"/>
    </w:rPr>
  </w:style>
  <w:style w:type="character" w:customStyle="1" w:styleId="a5">
    <w:name w:val="页眉 字符"/>
    <w:basedOn w:val="a0"/>
    <w:link w:val="a4"/>
    <w:uiPriority w:val="99"/>
    <w:rsid w:val="00310907"/>
    <w:rPr>
      <w:sz w:val="18"/>
      <w:szCs w:val="18"/>
    </w:rPr>
  </w:style>
  <w:style w:type="paragraph" w:styleId="a6">
    <w:name w:val="footer"/>
    <w:basedOn w:val="a"/>
    <w:link w:val="a7"/>
    <w:uiPriority w:val="99"/>
    <w:unhideWhenUsed/>
    <w:rsid w:val="00310907"/>
    <w:pPr>
      <w:tabs>
        <w:tab w:val="center" w:pos="4153"/>
        <w:tab w:val="right" w:pos="8306"/>
      </w:tabs>
      <w:snapToGrid w:val="0"/>
      <w:jc w:val="left"/>
    </w:pPr>
    <w:rPr>
      <w:sz w:val="18"/>
      <w:szCs w:val="18"/>
    </w:rPr>
  </w:style>
  <w:style w:type="character" w:customStyle="1" w:styleId="a7">
    <w:name w:val="页脚 字符"/>
    <w:basedOn w:val="a0"/>
    <w:link w:val="a6"/>
    <w:uiPriority w:val="99"/>
    <w:rsid w:val="00310907"/>
    <w:rPr>
      <w:sz w:val="18"/>
      <w:szCs w:val="18"/>
    </w:rPr>
  </w:style>
  <w:style w:type="character" w:styleId="a8">
    <w:name w:val="annotation reference"/>
    <w:basedOn w:val="a0"/>
    <w:uiPriority w:val="99"/>
    <w:semiHidden/>
    <w:unhideWhenUsed/>
    <w:rsid w:val="00373D17"/>
    <w:rPr>
      <w:sz w:val="21"/>
      <w:szCs w:val="21"/>
    </w:rPr>
  </w:style>
  <w:style w:type="paragraph" w:styleId="a9">
    <w:name w:val="annotation text"/>
    <w:basedOn w:val="a"/>
    <w:link w:val="aa"/>
    <w:uiPriority w:val="99"/>
    <w:unhideWhenUsed/>
    <w:rsid w:val="00373D17"/>
    <w:pPr>
      <w:jc w:val="left"/>
    </w:pPr>
  </w:style>
  <w:style w:type="character" w:customStyle="1" w:styleId="aa">
    <w:name w:val="批注文字 字符"/>
    <w:basedOn w:val="a0"/>
    <w:link w:val="a9"/>
    <w:uiPriority w:val="99"/>
    <w:rsid w:val="00373D17"/>
  </w:style>
  <w:style w:type="paragraph" w:styleId="ab">
    <w:name w:val="annotation subject"/>
    <w:basedOn w:val="a9"/>
    <w:next w:val="a9"/>
    <w:link w:val="ac"/>
    <w:uiPriority w:val="99"/>
    <w:semiHidden/>
    <w:unhideWhenUsed/>
    <w:rsid w:val="00373D17"/>
    <w:rPr>
      <w:b/>
      <w:bCs/>
    </w:rPr>
  </w:style>
  <w:style w:type="character" w:customStyle="1" w:styleId="ac">
    <w:name w:val="批注主题 字符"/>
    <w:basedOn w:val="aa"/>
    <w:link w:val="ab"/>
    <w:uiPriority w:val="99"/>
    <w:semiHidden/>
    <w:rsid w:val="00373D17"/>
    <w:rPr>
      <w:b/>
      <w:bCs/>
    </w:rPr>
  </w:style>
  <w:style w:type="paragraph" w:styleId="ad">
    <w:name w:val="Revision"/>
    <w:hidden/>
    <w:uiPriority w:val="99"/>
    <w:semiHidden/>
    <w:rsid w:val="00DC273A"/>
  </w:style>
  <w:style w:type="paragraph" w:styleId="ae">
    <w:name w:val="Balloon Text"/>
    <w:basedOn w:val="a"/>
    <w:link w:val="af"/>
    <w:uiPriority w:val="99"/>
    <w:semiHidden/>
    <w:unhideWhenUsed/>
    <w:rsid w:val="00964547"/>
    <w:rPr>
      <w:sz w:val="18"/>
      <w:szCs w:val="18"/>
    </w:rPr>
  </w:style>
  <w:style w:type="character" w:customStyle="1" w:styleId="af">
    <w:name w:val="批注框文本 字符"/>
    <w:basedOn w:val="a0"/>
    <w:link w:val="ae"/>
    <w:uiPriority w:val="99"/>
    <w:semiHidden/>
    <w:rsid w:val="009645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石苗苗</cp:lastModifiedBy>
  <cp:revision>16</cp:revision>
  <dcterms:created xsi:type="dcterms:W3CDTF">2023-12-13T04:52:00Z</dcterms:created>
  <dcterms:modified xsi:type="dcterms:W3CDTF">2024-04-01T03:01:00Z</dcterms:modified>
</cp:coreProperties>
</file>